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3" w:rsidRPr="009D0EB2" w:rsidRDefault="00400C23" w:rsidP="00400C23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auto"/>
          <w:sz w:val="22"/>
          <w:szCs w:val="22"/>
          <w:lang w:eastAsia="zh-CN"/>
        </w:rPr>
      </w:pPr>
      <w:bookmarkStart w:id="0" w:name="_GoBack"/>
      <w:bookmarkEnd w:id="0"/>
    </w:p>
    <w:p w:rsidR="00400C23" w:rsidRPr="009D0EB2" w:rsidRDefault="00400C23" w:rsidP="00D829E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smartTag w:uri="urn:schemas-microsoft-com:office:smarttags" w:element="PlaceName">
        <w:r w:rsidRPr="009D0EB2">
          <w:rPr>
            <w:rFonts w:ascii="Arial" w:eastAsia="SimSun" w:hAnsi="Arial" w:cs="Arial"/>
            <w:i/>
            <w:iCs/>
            <w:color w:val="auto"/>
            <w:sz w:val="22"/>
            <w:szCs w:val="22"/>
            <w:lang w:eastAsia="zh-CN"/>
          </w:rPr>
          <w:t>Urban</w:t>
        </w:r>
      </w:smartTag>
      <w:r w:rsidRPr="009D0EB2">
        <w:rPr>
          <w:rFonts w:ascii="Arial" w:eastAsia="SimSun" w:hAnsi="Arial" w:cs="Arial"/>
          <w:i/>
          <w:iCs/>
          <w:color w:val="auto"/>
          <w:sz w:val="22"/>
          <w:szCs w:val="22"/>
          <w:lang w:eastAsia="zh-CN"/>
        </w:rPr>
        <w:t xml:space="preserve"> </w:t>
      </w:r>
      <w:smartTag w:uri="urn:schemas-microsoft-com:office:smarttags" w:element="PlaceType">
        <w:r w:rsidRPr="009D0EB2">
          <w:rPr>
            <w:rFonts w:ascii="Arial" w:eastAsia="SimSun" w:hAnsi="Arial" w:cs="Arial"/>
            <w:i/>
            <w:iCs/>
            <w:color w:val="auto"/>
            <w:sz w:val="22"/>
            <w:szCs w:val="22"/>
            <w:lang w:eastAsia="zh-CN"/>
          </w:rPr>
          <w:t>Land</w:t>
        </w:r>
      </w:smartTag>
      <w:r w:rsidRPr="009D0EB2">
        <w:rPr>
          <w:rFonts w:ascii="Arial" w:eastAsia="SimSun" w:hAnsi="Arial" w:cs="Arial"/>
          <w:i/>
          <w:iCs/>
          <w:color w:val="auto"/>
          <w:sz w:val="22"/>
          <w:szCs w:val="22"/>
          <w:lang w:eastAsia="zh-CN"/>
        </w:rPr>
        <w:t xml:space="preserve"> Development Authority 2007 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(ULDA Act) provides for particular parts of </w:t>
      </w:r>
      <w:smartTag w:uri="urn:schemas-microsoft-com:office:smarttags" w:element="place">
        <w:smartTag w:uri="urn:schemas-microsoft-com:office:smarttags" w:element="State">
          <w:r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Queensland</w:t>
          </w:r>
        </w:smartTag>
      </w:smartTag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to be declared as Urban Development Areas (UDAs) and establishes the Urban Land Development Authority (ULDA) to plan, carry out, promote, coordinate and control the development of land in those areas.</w:t>
      </w:r>
    </w:p>
    <w:p w:rsidR="00416720" w:rsidRPr="009D0EB2" w:rsidRDefault="00416720" w:rsidP="00D829E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D0EB2">
        <w:rPr>
          <w:rFonts w:ascii="Arial" w:hAnsi="Arial" w:cs="Arial"/>
          <w:i/>
          <w:color w:val="auto"/>
          <w:sz w:val="22"/>
          <w:szCs w:val="22"/>
        </w:rPr>
        <w:t>Shaping Tomorrow’s Queensland: A response to the Queensland Growth Management Summit</w:t>
      </w:r>
      <w:r w:rsidRPr="009D0EB2">
        <w:rPr>
          <w:rFonts w:ascii="Arial" w:hAnsi="Arial" w:cs="Arial"/>
          <w:color w:val="auto"/>
          <w:sz w:val="22"/>
          <w:szCs w:val="22"/>
        </w:rPr>
        <w:t xml:space="preserve"> tasked the Urban Land Development Authority (ULDA) with the responsibility for facilitating delivery of major new satellite communities in priority areas, initially at </w:t>
      </w:r>
      <w:smartTag w:uri="urn:schemas-microsoft-com:office:smarttags" w:element="place">
        <w:smartTag w:uri="urn:schemas-microsoft-com:office:smarttags" w:element="PlaceName">
          <w:r w:rsidRPr="009D0EB2">
            <w:rPr>
              <w:rFonts w:ascii="Arial" w:hAnsi="Arial" w:cs="Arial"/>
              <w:color w:val="auto"/>
              <w:sz w:val="22"/>
              <w:szCs w:val="22"/>
            </w:rPr>
            <w:t>Ripley</w:t>
          </w:r>
        </w:smartTag>
        <w:r w:rsidRPr="009D0EB2">
          <w:rPr>
            <w:rFonts w:ascii="Arial" w:hAnsi="Arial" w:cs="Arial"/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 w:rsidRPr="009D0EB2">
            <w:rPr>
              <w:rFonts w:ascii="Arial" w:hAnsi="Arial" w:cs="Arial"/>
              <w:color w:val="auto"/>
              <w:sz w:val="22"/>
              <w:szCs w:val="22"/>
            </w:rPr>
            <w:t>Valley</w:t>
          </w:r>
        </w:smartTag>
      </w:smartTag>
      <w:r w:rsidRPr="009D0EB2">
        <w:rPr>
          <w:rFonts w:ascii="Arial" w:hAnsi="Arial" w:cs="Arial"/>
          <w:color w:val="auto"/>
          <w:sz w:val="22"/>
          <w:szCs w:val="22"/>
        </w:rPr>
        <w:t xml:space="preserve">, Yarrabilba and Flagstone. </w:t>
      </w:r>
    </w:p>
    <w:p w:rsidR="00400C23" w:rsidRPr="009D0EB2" w:rsidRDefault="00400C23" w:rsidP="00D829EC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400C23" w:rsidRPr="009D0EB2" w:rsidRDefault="00400C23" w:rsidP="00D829E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The three proposed UDAs of Ripley Valley, Greater Flagstone and Yarrabilba fall under the strategic sites program</w:t>
      </w:r>
      <w:r w:rsidR="00416720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identified in the ULDA’s </w:t>
      </w:r>
      <w:r w:rsidR="00416720" w:rsidRPr="009D0EB2">
        <w:rPr>
          <w:rFonts w:ascii="Arial" w:eastAsia="SimSun" w:hAnsi="Arial" w:cs="Arial"/>
          <w:i/>
          <w:color w:val="auto"/>
          <w:sz w:val="22"/>
          <w:szCs w:val="22"/>
          <w:lang w:eastAsia="zh-CN"/>
        </w:rPr>
        <w:t>Strategic Plan 2010-2014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. The aim of the strategic sites program is to </w:t>
      </w:r>
      <w:r w:rsidR="0039355B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facilitate development of s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trategic sites requiring fast tracked planning and development outcomes to manage growth.</w:t>
      </w:r>
    </w:p>
    <w:p w:rsidR="00400C23" w:rsidRPr="009D0EB2" w:rsidRDefault="00400C23" w:rsidP="00D829EC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400C23" w:rsidRPr="009D0EB2" w:rsidRDefault="00400C23" w:rsidP="00D829E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sites proposed </w:t>
      </w:r>
      <w:r w:rsidR="0039355B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(</w:t>
      </w:r>
      <w:smartTag w:uri="urn:schemas-microsoft-com:office:smarttags" w:element="place">
        <w:smartTag w:uri="urn:schemas-microsoft-com:office:smarttags" w:element="PlaceName">
          <w:r w:rsidR="0039355B"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Ripley</w:t>
          </w:r>
        </w:smartTag>
        <w:r w:rsidR="0039355B" w:rsidRPr="009D0EB2">
          <w:rPr>
            <w:rFonts w:ascii="Arial" w:eastAsia="SimSun" w:hAnsi="Arial" w:cs="Arial"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="0039355B"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Valley</w:t>
          </w:r>
        </w:smartTag>
      </w:smartTag>
      <w:r w:rsidR="0039355B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, Greater Flagstone and Yarrabilba) 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to be declared as UDAs have been determined through consultation with the ULDA, State agencies</w:t>
      </w:r>
      <w:r w:rsidR="0039355B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,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the relevant local councils</w:t>
      </w:r>
      <w:r w:rsidR="0039355B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and key landholders,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and are considered cohesive planning units with logical boundaries.</w:t>
      </w:r>
    </w:p>
    <w:p w:rsidR="00CA5735" w:rsidRPr="009D0EB2" w:rsidRDefault="00CA5735" w:rsidP="00D829EC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CA5735" w:rsidRPr="009D0EB2" w:rsidRDefault="00CA5735" w:rsidP="00D829E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u w:val="single"/>
          <w:lang w:eastAsia="zh-CN"/>
        </w:rPr>
        <w:t>Cabinet approved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the Minister for Infrastructure and Planning recommending to the Governor in Council under the </w:t>
      </w:r>
      <w:smartTag w:uri="urn:schemas-microsoft-com:office:smarttags" w:element="place">
        <w:smartTag w:uri="urn:schemas-microsoft-com:office:smarttags" w:element="PlaceName">
          <w:r w:rsidRPr="009D0EB2">
            <w:rPr>
              <w:rFonts w:ascii="Arial" w:eastAsia="SimSun" w:hAnsi="Arial" w:cs="Arial"/>
              <w:i/>
              <w:color w:val="auto"/>
              <w:sz w:val="22"/>
              <w:szCs w:val="22"/>
              <w:lang w:eastAsia="zh-CN"/>
            </w:rPr>
            <w:t>Urban</w:t>
          </w:r>
        </w:smartTag>
        <w:r w:rsidRPr="009D0EB2">
          <w:rPr>
            <w:rFonts w:ascii="Arial" w:eastAsia="SimSun" w:hAnsi="Arial" w:cs="Arial"/>
            <w:i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Pr="009D0EB2">
            <w:rPr>
              <w:rFonts w:ascii="Arial" w:eastAsia="SimSun" w:hAnsi="Arial" w:cs="Arial"/>
              <w:i/>
              <w:color w:val="auto"/>
              <w:sz w:val="22"/>
              <w:szCs w:val="22"/>
              <w:lang w:eastAsia="zh-CN"/>
            </w:rPr>
            <w:t>Land</w:t>
          </w:r>
        </w:smartTag>
      </w:smartTag>
      <w:r w:rsidRPr="009D0EB2">
        <w:rPr>
          <w:rFonts w:ascii="Arial" w:eastAsia="SimSun" w:hAnsi="Arial" w:cs="Arial"/>
          <w:i/>
          <w:color w:val="auto"/>
          <w:sz w:val="22"/>
          <w:szCs w:val="22"/>
          <w:lang w:eastAsia="zh-CN"/>
        </w:rPr>
        <w:t xml:space="preserve"> Development Authority Act 200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7: </w:t>
      </w:r>
    </w:p>
    <w:p w:rsidR="00CA5735" w:rsidRPr="009D0EB2" w:rsidRDefault="00D829EC" w:rsidP="00D829EC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</w:t>
      </w:r>
      <w:r w:rsidR="00CA5735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declaration of certain land within </w:t>
      </w:r>
      <w:smartTag w:uri="urn:schemas-microsoft-com:office:smarttags" w:element="place">
        <w:smartTag w:uri="urn:schemas-microsoft-com:office:smarttags" w:element="PlaceName">
          <w:r w:rsidR="00CA5735"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Ripley</w:t>
          </w:r>
        </w:smartTag>
        <w:r w:rsidR="00CA5735" w:rsidRPr="009D0EB2">
          <w:rPr>
            <w:rFonts w:ascii="Arial" w:eastAsia="SimSun" w:hAnsi="Arial" w:cs="Arial"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="00CA5735"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Valley</w:t>
          </w:r>
        </w:smartTag>
      </w:smartTag>
      <w:r w:rsidR="00CA5735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, Greater Flagstone and Yarrabilba as Urban Development Areas</w:t>
      </w:r>
      <w:r w:rsidR="00311319"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p w:rsidR="00CA5735" w:rsidRDefault="00CA5735" w:rsidP="00D829EC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introduction of </w:t>
      </w:r>
      <w:smartTag w:uri="urn:schemas-microsoft-com:office:smarttags" w:element="place">
        <w:smartTag w:uri="urn:schemas-microsoft-com:office:smarttags" w:element="PlaceName">
          <w:r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Ripley</w:t>
          </w:r>
        </w:smartTag>
        <w:r w:rsidRPr="009D0EB2">
          <w:rPr>
            <w:rFonts w:ascii="Arial" w:eastAsia="SimSun" w:hAnsi="Arial" w:cs="Arial"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Valley</w:t>
          </w:r>
        </w:smartTag>
      </w:smartTag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, Greater Flagstone and Yarrabilba Interim Land Use Plans fo</w:t>
      </w:r>
      <w:r w:rsidR="00416720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r these urban development areas</w:t>
      </w:r>
      <w:r w:rsidR="00311319"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p w:rsidR="00311319" w:rsidRPr="009D0EB2" w:rsidRDefault="00311319" w:rsidP="00D829EC">
      <w:pPr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</w:p>
    <w:p w:rsidR="00416720" w:rsidRPr="009D0EB2" w:rsidRDefault="00311319" w:rsidP="00D829E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sz w:val="22"/>
          <w:szCs w:val="22"/>
          <w:u w:val="single"/>
          <w:lang w:eastAsia="zh-CN"/>
        </w:rPr>
        <w:t xml:space="preserve">Cabinet </w:t>
      </w:r>
      <w:r w:rsidRPr="00311319">
        <w:rPr>
          <w:rFonts w:ascii="Arial" w:eastAsia="SimSun" w:hAnsi="Arial" w:cs="Arial"/>
          <w:color w:val="auto"/>
          <w:sz w:val="22"/>
          <w:szCs w:val="22"/>
          <w:u w:val="single"/>
          <w:lang w:eastAsia="zh-CN"/>
        </w:rPr>
        <w:t>approved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="00416720" w:rsidRPr="00311319">
        <w:rPr>
          <w:rFonts w:ascii="Arial" w:eastAsia="SimSun" w:hAnsi="Arial" w:cs="Arial"/>
          <w:color w:val="auto"/>
          <w:sz w:val="22"/>
          <w:szCs w:val="22"/>
          <w:lang w:eastAsia="zh-CN"/>
        </w:rPr>
        <w:t>the</w:t>
      </w:r>
      <w:r w:rsidR="00416720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Government Objectives for the </w:t>
      </w:r>
      <w:smartTag w:uri="urn:schemas-microsoft-com:office:smarttags" w:element="place">
        <w:smartTag w:uri="urn:schemas-microsoft-com:office:smarttags" w:element="PlaceName">
          <w:r w:rsidR="00416720"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Ripley</w:t>
          </w:r>
        </w:smartTag>
        <w:r w:rsidR="00416720" w:rsidRPr="009D0EB2">
          <w:rPr>
            <w:rFonts w:ascii="Arial" w:eastAsia="SimSun" w:hAnsi="Arial" w:cs="Arial"/>
            <w:color w:val="auto"/>
            <w:sz w:val="22"/>
            <w:szCs w:val="22"/>
            <w:lang w:eastAsia="zh-CN"/>
          </w:rPr>
          <w:t xml:space="preserve"> </w:t>
        </w:r>
        <w:smartTag w:uri="urn:schemas-microsoft-com:office:smarttags" w:element="PlaceType">
          <w:r w:rsidR="00416720" w:rsidRPr="009D0EB2">
            <w:rPr>
              <w:rFonts w:ascii="Arial" w:eastAsia="SimSun" w:hAnsi="Arial" w:cs="Arial"/>
              <w:color w:val="auto"/>
              <w:sz w:val="22"/>
              <w:szCs w:val="22"/>
              <w:lang w:eastAsia="zh-CN"/>
            </w:rPr>
            <w:t>Valley</w:t>
          </w:r>
        </w:smartTag>
      </w:smartTag>
      <w:r w:rsidR="00416720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, Greater Flagstone and Yarrabilba Urban Development Areas as the Government’s intent for the desired outcomes for these declared areas.</w:t>
      </w:r>
    </w:p>
    <w:p w:rsidR="00D11AB6" w:rsidRPr="009D0EB2" w:rsidRDefault="00D11AB6" w:rsidP="00D829EC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120"/>
        <w:ind w:left="354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9D0EB2">
        <w:rPr>
          <w:rFonts w:ascii="Arial" w:hAnsi="Arial" w:cs="Arial"/>
          <w:sz w:val="22"/>
          <w:szCs w:val="22"/>
          <w:u w:val="single"/>
        </w:rPr>
        <w:t>Attachments</w:t>
      </w:r>
    </w:p>
    <w:p w:rsidR="0039355B" w:rsidRPr="009D0EB2" w:rsidRDefault="0039355B" w:rsidP="00D829EC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1080" w:hanging="654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Regulatory maps of </w:t>
      </w:r>
      <w:hyperlink r:id="rId7" w:history="1">
        <w:r w:rsidRPr="00D829E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Ripley Valley</w:t>
        </w:r>
      </w:hyperlink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, </w:t>
      </w:r>
      <w:hyperlink r:id="rId8" w:history="1">
        <w:r w:rsidRPr="00D829E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Greater Flagstone</w:t>
        </w:r>
      </w:hyperlink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and </w:t>
      </w:r>
      <w:hyperlink r:id="rId9" w:history="1">
        <w:r w:rsidRPr="00D829E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Yarrabilba</w:t>
        </w:r>
      </w:hyperlink>
      <w:r w:rsidR="00416720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p w:rsidR="00797017" w:rsidRPr="008220EC" w:rsidRDefault="00F14D5E" w:rsidP="008220EC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before="120"/>
        <w:ind w:left="1077" w:hanging="654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39355B" w:rsidRPr="00D829EC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Government objectives for Ripley Valley, Greater Flagstone and Yarrabilba</w:t>
        </w:r>
      </w:hyperlink>
      <w:r w:rsidR="00416720"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</w:p>
    <w:sectPr w:rsidR="00797017" w:rsidRPr="008220EC" w:rsidSect="00872BFE">
      <w:headerReference w:type="default" r:id="rId11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0C" w:rsidRDefault="00E4560C" w:rsidP="005A61A6">
      <w:r>
        <w:separator/>
      </w:r>
    </w:p>
  </w:endnote>
  <w:endnote w:type="continuationSeparator" w:id="0">
    <w:p w:rsidR="00E4560C" w:rsidRDefault="00E4560C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0C" w:rsidRDefault="00E4560C" w:rsidP="005A61A6">
      <w:r>
        <w:separator/>
      </w:r>
    </w:p>
  </w:footnote>
  <w:footnote w:type="continuationSeparator" w:id="0">
    <w:p w:rsidR="00E4560C" w:rsidRDefault="00E4560C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C" w:rsidRPr="00D11AB6" w:rsidRDefault="00B14EC4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0D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040DC">
      <w:rPr>
        <w:rFonts w:ascii="Arial" w:hAnsi="Arial" w:cs="Arial"/>
        <w:b/>
        <w:sz w:val="22"/>
        <w:szCs w:val="22"/>
        <w:u w:val="single"/>
      </w:rPr>
      <w:t>September 2010</w:t>
    </w:r>
  </w:p>
  <w:p w:rsidR="003040DC" w:rsidRDefault="003040DC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Ripley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Valley</w:t>
        </w:r>
      </w:smartTag>
    </w:smartTag>
    <w:r>
      <w:rPr>
        <w:rFonts w:ascii="Arial" w:hAnsi="Arial" w:cs="Arial"/>
        <w:b/>
        <w:sz w:val="22"/>
        <w:szCs w:val="22"/>
        <w:u w:val="single"/>
      </w:rPr>
      <w:t>, Greater Flagstone and Yarrabilba Urban Development Areas</w:t>
    </w:r>
  </w:p>
  <w:p w:rsidR="003040DC" w:rsidRDefault="003040DC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3040DC" w:rsidRDefault="003040DC" w:rsidP="00872BF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155"/>
    <w:multiLevelType w:val="multilevel"/>
    <w:tmpl w:val="A94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0067C"/>
    <w:multiLevelType w:val="hybridMultilevel"/>
    <w:tmpl w:val="E57A205C"/>
    <w:lvl w:ilvl="0" w:tplc="097C3C64">
      <w:start w:val="1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74F54"/>
    <w:multiLevelType w:val="hybridMultilevel"/>
    <w:tmpl w:val="072ED9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8F1E4C"/>
    <w:multiLevelType w:val="multilevel"/>
    <w:tmpl w:val="E57A205C"/>
    <w:lvl w:ilvl="0">
      <w:start w:val="1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D004EC8"/>
    <w:multiLevelType w:val="hybridMultilevel"/>
    <w:tmpl w:val="1A84B2F2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0748C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341E7"/>
    <w:rsid w:val="000566B8"/>
    <w:rsid w:val="0011356D"/>
    <w:rsid w:val="001500CE"/>
    <w:rsid w:val="00167807"/>
    <w:rsid w:val="001710F3"/>
    <w:rsid w:val="001C7361"/>
    <w:rsid w:val="001F3E19"/>
    <w:rsid w:val="00203962"/>
    <w:rsid w:val="002237B8"/>
    <w:rsid w:val="0023116C"/>
    <w:rsid w:val="00262CC3"/>
    <w:rsid w:val="00267039"/>
    <w:rsid w:val="002C2A2A"/>
    <w:rsid w:val="00300C42"/>
    <w:rsid w:val="003040DC"/>
    <w:rsid w:val="00311319"/>
    <w:rsid w:val="003236A1"/>
    <w:rsid w:val="0033010B"/>
    <w:rsid w:val="0039327F"/>
    <w:rsid w:val="0039355B"/>
    <w:rsid w:val="00396753"/>
    <w:rsid w:val="003A44AD"/>
    <w:rsid w:val="003B5141"/>
    <w:rsid w:val="00400C23"/>
    <w:rsid w:val="00410083"/>
    <w:rsid w:val="00416720"/>
    <w:rsid w:val="0046534C"/>
    <w:rsid w:val="004763E9"/>
    <w:rsid w:val="004A0CEE"/>
    <w:rsid w:val="00500BA3"/>
    <w:rsid w:val="005179C8"/>
    <w:rsid w:val="0054189E"/>
    <w:rsid w:val="005A61A6"/>
    <w:rsid w:val="0062420A"/>
    <w:rsid w:val="00651E1E"/>
    <w:rsid w:val="00665452"/>
    <w:rsid w:val="006D39C7"/>
    <w:rsid w:val="00797017"/>
    <w:rsid w:val="008220EC"/>
    <w:rsid w:val="00837BDE"/>
    <w:rsid w:val="00872BFE"/>
    <w:rsid w:val="008B0710"/>
    <w:rsid w:val="008C315E"/>
    <w:rsid w:val="008D3DF1"/>
    <w:rsid w:val="008E36D3"/>
    <w:rsid w:val="008F1686"/>
    <w:rsid w:val="009313DD"/>
    <w:rsid w:val="0097297C"/>
    <w:rsid w:val="009D0EB2"/>
    <w:rsid w:val="009F7D19"/>
    <w:rsid w:val="00A15425"/>
    <w:rsid w:val="00A3771E"/>
    <w:rsid w:val="00A51FE0"/>
    <w:rsid w:val="00AA018A"/>
    <w:rsid w:val="00AC6F94"/>
    <w:rsid w:val="00B14EC4"/>
    <w:rsid w:val="00BE56F3"/>
    <w:rsid w:val="00C331A0"/>
    <w:rsid w:val="00C76168"/>
    <w:rsid w:val="00C837D1"/>
    <w:rsid w:val="00CA5735"/>
    <w:rsid w:val="00CB285E"/>
    <w:rsid w:val="00D11AB6"/>
    <w:rsid w:val="00D66580"/>
    <w:rsid w:val="00D702B0"/>
    <w:rsid w:val="00D76902"/>
    <w:rsid w:val="00D829EC"/>
    <w:rsid w:val="00DB2848"/>
    <w:rsid w:val="00DD5B30"/>
    <w:rsid w:val="00E4560C"/>
    <w:rsid w:val="00E75B29"/>
    <w:rsid w:val="00EB0E81"/>
    <w:rsid w:val="00EB2C2E"/>
    <w:rsid w:val="00F14D5E"/>
    <w:rsid w:val="00F2068D"/>
    <w:rsid w:val="00F267D9"/>
    <w:rsid w:val="00FC1B6E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8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LAGSTONE_REG_MA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IPLEY_VALLEY_REG_MA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Government%20Objectiv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YARRABILBA_CAB_REG_M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1973</CharactersWithSpaces>
  <SharedDoc>false</SharedDoc>
  <HyperlinkBase>https://www.cabinet.qld.gov.au/documents/2010/Sep/Ripley Valley-Flagstone and Yarrabilba UDA/</HyperlinkBase>
  <HLinks>
    <vt:vector size="24" baseType="variant"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Attachments/Government Objectives.doc</vt:lpwstr>
      </vt:variant>
      <vt:variant>
        <vt:lpwstr/>
      </vt:variant>
      <vt:variant>
        <vt:i4>2097175</vt:i4>
      </vt:variant>
      <vt:variant>
        <vt:i4>6</vt:i4>
      </vt:variant>
      <vt:variant>
        <vt:i4>0</vt:i4>
      </vt:variant>
      <vt:variant>
        <vt:i4>5</vt:i4>
      </vt:variant>
      <vt:variant>
        <vt:lpwstr>Attachments/YARRABILBA_CAB_REG_MAP.pdf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Attachments/FLAGSTONE_REG_MAP.pdf</vt:lpwstr>
      </vt:variant>
      <vt:variant>
        <vt:lpwstr/>
      </vt:variant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Attachments/RIPLEY_VALLEY_REG_MAP.pdf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2009-02-12T23:26:00Z</cp:lastPrinted>
  <dcterms:created xsi:type="dcterms:W3CDTF">2017-10-24T22:22:00Z</dcterms:created>
  <dcterms:modified xsi:type="dcterms:W3CDTF">2018-03-06T01:06:00Z</dcterms:modified>
  <cp:category>Planning,Urban_Planning,Land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wner">
    <vt:lpwstr>6;#Cabinet and executive correspondence</vt:lpwstr>
  </property>
  <property fmtid="{D5CDD505-2E9C-101B-9397-08002B2CF9AE}" pid="4" name="Detail">
    <vt:lpwstr>Template for proactive release of Cabinet documents</vt:lpwstr>
  </property>
  <property fmtid="{D5CDD505-2E9C-101B-9397-08002B2CF9AE}" pid="5" name="Topics">
    <vt:lpwstr>Cabinet Legislation and Liaison (CLLO) templates</vt:lpwstr>
  </property>
  <property fmtid="{D5CDD505-2E9C-101B-9397-08002B2CF9AE}" pid="6" name="ContentType">
    <vt:lpwstr>DIP Document</vt:lpwstr>
  </property>
</Properties>
</file>